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80" w:rsidRDefault="00840E09">
      <w:r>
        <w:t xml:space="preserve">    </w:t>
      </w:r>
      <w:r w:rsidR="009E5B9A">
        <w:rPr>
          <w:noProof/>
        </w:rPr>
        <w:drawing>
          <wp:inline distT="0" distB="0" distL="0" distR="0">
            <wp:extent cx="9026174" cy="5768502"/>
            <wp:effectExtent l="19050" t="0" r="22576" b="3648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11E80" w:rsidSect="00840E09">
      <w:pgSz w:w="16838" w:h="11906" w:orient="landscape"/>
      <w:pgMar w:top="113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406" w:rsidRDefault="00603406" w:rsidP="00840E09">
      <w:pPr>
        <w:spacing w:after="0" w:line="240" w:lineRule="auto"/>
      </w:pPr>
      <w:r>
        <w:separator/>
      </w:r>
    </w:p>
  </w:endnote>
  <w:endnote w:type="continuationSeparator" w:id="1">
    <w:p w:rsidR="00603406" w:rsidRDefault="00603406" w:rsidP="0084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406" w:rsidRDefault="00603406" w:rsidP="00840E09">
      <w:pPr>
        <w:spacing w:after="0" w:line="240" w:lineRule="auto"/>
      </w:pPr>
      <w:r>
        <w:separator/>
      </w:r>
    </w:p>
  </w:footnote>
  <w:footnote w:type="continuationSeparator" w:id="1">
    <w:p w:rsidR="00603406" w:rsidRDefault="00603406" w:rsidP="00840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E5B9A"/>
    <w:rsid w:val="001C051D"/>
    <w:rsid w:val="001F7C5B"/>
    <w:rsid w:val="00520738"/>
    <w:rsid w:val="00603406"/>
    <w:rsid w:val="006A5731"/>
    <w:rsid w:val="006E23DC"/>
    <w:rsid w:val="0073026E"/>
    <w:rsid w:val="00834947"/>
    <w:rsid w:val="00840E09"/>
    <w:rsid w:val="0097054F"/>
    <w:rsid w:val="009E5B9A"/>
    <w:rsid w:val="00AF31B3"/>
    <w:rsid w:val="00C86634"/>
    <w:rsid w:val="00CA39C5"/>
    <w:rsid w:val="00CC1802"/>
    <w:rsid w:val="00D11E80"/>
    <w:rsid w:val="00D252BF"/>
    <w:rsid w:val="00DC75F0"/>
    <w:rsid w:val="00EC1192"/>
    <w:rsid w:val="00FC28F6"/>
    <w:rsid w:val="00FC5F08"/>
    <w:rsid w:val="00FF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E5B9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4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840E09"/>
  </w:style>
  <w:style w:type="paragraph" w:styleId="a7">
    <w:name w:val="footer"/>
    <w:basedOn w:val="a"/>
    <w:link w:val="a8"/>
    <w:uiPriority w:val="99"/>
    <w:semiHidden/>
    <w:unhideWhenUsed/>
    <w:rsid w:val="0084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840E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title>
      <c:tx>
        <c:rich>
          <a:bodyPr/>
          <a:lstStyle/>
          <a:p>
            <a:pPr>
              <a:defRPr/>
            </a:pPr>
            <a:r>
              <a:rPr lang="th-TH" sz="2800">
                <a:cs typeface="+mj-cs"/>
              </a:rPr>
              <a:t>ข้อมูลเชิงสถิติการให้บริการ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1.5474641139527321E-2"/>
          <c:y val="0.20677935900670091"/>
          <c:w val="0.96905071772094531"/>
          <c:h val="0.5510385537819985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ปีงบฯ2561</c:v>
                </c:pt>
              </c:strCache>
            </c:strRef>
          </c:tx>
          <c:dLbls>
            <c:showVal val="1"/>
          </c:dLbls>
          <c:cat>
            <c:strRef>
              <c:f>Sheet1!$A$2:$A$10</c:f>
              <c:strCache>
                <c:ptCount val="9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ผู้ประสบภัยธรรมชาติ</c:v>
                </c:pt>
                <c:pt idx="4">
                  <c:v>ผู้ขออนุญาตก่อสร้างอาคาร</c:v>
                </c:pt>
                <c:pt idx="5">
                  <c:v>ชำระภาษีบำรุงท้องที่</c:v>
                </c:pt>
                <c:pt idx="6">
                  <c:v>ชำระภาษีป้าย</c:v>
                </c:pt>
                <c:pt idx="7">
                  <c:v>ชำระภาษีโรงเรือน</c:v>
                </c:pt>
                <c:pt idx="8">
                  <c:v>ผู้ขออนุญาตจดทะเบียนพานิชย์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885</c:v>
                </c:pt>
                <c:pt idx="1">
                  <c:v>178</c:v>
                </c:pt>
                <c:pt idx="2">
                  <c:v>17</c:v>
                </c:pt>
                <c:pt idx="3">
                  <c:v>30</c:v>
                </c:pt>
                <c:pt idx="4">
                  <c:v>26</c:v>
                </c:pt>
                <c:pt idx="5">
                  <c:v>726</c:v>
                </c:pt>
                <c:pt idx="6">
                  <c:v>50</c:v>
                </c:pt>
                <c:pt idx="7">
                  <c:v>126</c:v>
                </c:pt>
                <c:pt idx="8">
                  <c:v>33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ปีงบฯ2562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922</a:t>
                    </a:r>
                  </a:p>
                </c:rich>
              </c:tx>
              <c:showVal val="1"/>
            </c:dLbl>
            <c:showVal val="1"/>
          </c:dLbls>
          <c:cat>
            <c:strRef>
              <c:f>Sheet1!$A$2:$A$10</c:f>
              <c:strCache>
                <c:ptCount val="9"/>
                <c:pt idx="0">
                  <c:v>ผู้สูงอายุ</c:v>
                </c:pt>
                <c:pt idx="1">
                  <c:v>ผู้พิการ</c:v>
                </c:pt>
                <c:pt idx="2">
                  <c:v>ผู้ป่วยเอดส์</c:v>
                </c:pt>
                <c:pt idx="3">
                  <c:v>ผู้ประสบภัยธรรมชาติ</c:v>
                </c:pt>
                <c:pt idx="4">
                  <c:v>ผู้ขออนุญาตก่อสร้างอาคาร</c:v>
                </c:pt>
                <c:pt idx="5">
                  <c:v>ชำระภาษีบำรุงท้องที่</c:v>
                </c:pt>
                <c:pt idx="6">
                  <c:v>ชำระภาษีป้าย</c:v>
                </c:pt>
                <c:pt idx="7">
                  <c:v>ชำระภาษีโรงเรือน</c:v>
                </c:pt>
                <c:pt idx="8">
                  <c:v>ผู้ขออนุญาตจดทะเบียนพานิชย์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922</c:v>
                </c:pt>
                <c:pt idx="1">
                  <c:v>197</c:v>
                </c:pt>
                <c:pt idx="2">
                  <c:v>16</c:v>
                </c:pt>
                <c:pt idx="3">
                  <c:v>15</c:v>
                </c:pt>
                <c:pt idx="4">
                  <c:v>12</c:v>
                </c:pt>
                <c:pt idx="5">
                  <c:v>529</c:v>
                </c:pt>
                <c:pt idx="6">
                  <c:v>40</c:v>
                </c:pt>
                <c:pt idx="7">
                  <c:v>126</c:v>
                </c:pt>
                <c:pt idx="8">
                  <c:v>11</c:v>
                </c:pt>
              </c:numCache>
            </c:numRef>
          </c:val>
        </c:ser>
        <c:dLbls>
          <c:showVal val="1"/>
        </c:dLbls>
        <c:shape val="box"/>
        <c:axId val="157559040"/>
        <c:axId val="157560832"/>
        <c:axId val="105694080"/>
      </c:bar3DChart>
      <c:catAx>
        <c:axId val="157559040"/>
        <c:scaling>
          <c:orientation val="minMax"/>
        </c:scaling>
        <c:axPos val="b"/>
        <c:majorTickMark val="none"/>
        <c:tickLblPos val="nextTo"/>
        <c:crossAx val="157560832"/>
        <c:crosses val="autoZero"/>
        <c:auto val="1"/>
        <c:lblAlgn val="ctr"/>
        <c:lblOffset val="100"/>
      </c:catAx>
      <c:valAx>
        <c:axId val="157560832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57559040"/>
        <c:crosses val="autoZero"/>
        <c:crossBetween val="between"/>
      </c:valAx>
      <c:serAx>
        <c:axId val="105694080"/>
        <c:scaling>
          <c:orientation val="minMax"/>
        </c:scaling>
        <c:delete val="1"/>
        <c:axPos val="b"/>
        <c:tickLblPos val="nextTo"/>
        <c:crossAx val="157560832"/>
        <c:crosses val="autoZero"/>
      </c:serAx>
    </c:plotArea>
    <c:legend>
      <c:legendPos val="t"/>
      <c:legendEntry>
        <c:idx val="0"/>
        <c:txPr>
          <a:bodyPr/>
          <a:lstStyle/>
          <a:p>
            <a:pPr>
              <a:defRPr sz="2400">
                <a:cs typeface="+mj-cs"/>
              </a:defRPr>
            </a:pPr>
            <a:endParaRPr lang="th-TH"/>
          </a:p>
        </c:txPr>
      </c:legendEntry>
      <c:legendEntry>
        <c:idx val="1"/>
        <c:txPr>
          <a:bodyPr/>
          <a:lstStyle/>
          <a:p>
            <a:pPr>
              <a:defRPr sz="2400">
                <a:cs typeface="+mj-cs"/>
              </a:defRPr>
            </a:pPr>
            <a:endParaRPr lang="th-TH"/>
          </a:p>
        </c:txPr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39BF-8E38-4EC3-BE82-222A1AC0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2019-05-28T02:11:00Z</dcterms:created>
  <dcterms:modified xsi:type="dcterms:W3CDTF">2019-06-26T02:56:00Z</dcterms:modified>
</cp:coreProperties>
</file>